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B34A" w14:textId="77777777" w:rsidR="005A15C8" w:rsidRPr="006A4552" w:rsidRDefault="005A15C8" w:rsidP="005A15C8">
      <w:pPr>
        <w:jc w:val="center"/>
        <w:rPr>
          <w:rFonts w:ascii="Corbel" w:hAnsi="Corbel"/>
          <w:sz w:val="22"/>
          <w:szCs w:val="22"/>
        </w:rPr>
      </w:pPr>
      <w:proofErr w:type="spellStart"/>
      <w:r w:rsidRPr="006A4552">
        <w:rPr>
          <w:rFonts w:ascii="Corbel" w:hAnsi="Corbel"/>
          <w:sz w:val="22"/>
          <w:szCs w:val="22"/>
        </w:rPr>
        <w:t>Ziemeļvalstu</w:t>
      </w:r>
      <w:proofErr w:type="spellEnd"/>
      <w:r w:rsidRPr="006A4552">
        <w:rPr>
          <w:rFonts w:ascii="Corbel" w:hAnsi="Corbel"/>
          <w:sz w:val="22"/>
          <w:szCs w:val="22"/>
        </w:rPr>
        <w:t xml:space="preserve"> un </w:t>
      </w:r>
      <w:proofErr w:type="spellStart"/>
      <w:r w:rsidRPr="006A4552">
        <w:rPr>
          <w:rFonts w:ascii="Corbel" w:hAnsi="Corbel"/>
          <w:sz w:val="22"/>
          <w:szCs w:val="22"/>
        </w:rPr>
        <w:t>Baltijas</w:t>
      </w:r>
      <w:proofErr w:type="spellEnd"/>
      <w:r w:rsidRPr="006A4552">
        <w:rPr>
          <w:rFonts w:ascii="Corbel" w:hAnsi="Corbel"/>
          <w:sz w:val="22"/>
          <w:szCs w:val="22"/>
        </w:rPr>
        <w:t xml:space="preserve"> </w:t>
      </w:r>
      <w:proofErr w:type="spellStart"/>
      <w:r w:rsidRPr="006A4552">
        <w:rPr>
          <w:rFonts w:ascii="Corbel" w:hAnsi="Corbel"/>
          <w:sz w:val="22"/>
          <w:szCs w:val="22"/>
        </w:rPr>
        <w:t>valstu</w:t>
      </w:r>
      <w:proofErr w:type="spellEnd"/>
      <w:r w:rsidRPr="006A4552">
        <w:rPr>
          <w:rFonts w:ascii="Corbel" w:hAnsi="Corbel"/>
          <w:sz w:val="22"/>
          <w:szCs w:val="22"/>
        </w:rPr>
        <w:t xml:space="preserve"> </w:t>
      </w:r>
      <w:proofErr w:type="spellStart"/>
      <w:r w:rsidRPr="006A4552">
        <w:rPr>
          <w:rFonts w:ascii="Corbel" w:hAnsi="Corbel"/>
          <w:sz w:val="22"/>
          <w:szCs w:val="22"/>
        </w:rPr>
        <w:t>konference</w:t>
      </w:r>
      <w:proofErr w:type="spellEnd"/>
    </w:p>
    <w:p w14:paraId="4503CED0" w14:textId="77777777" w:rsidR="005A15C8" w:rsidRPr="006A4552" w:rsidRDefault="005A15C8" w:rsidP="005A15C8">
      <w:pPr>
        <w:jc w:val="center"/>
        <w:rPr>
          <w:rFonts w:ascii="Corbel" w:hAnsi="Corbel"/>
          <w:sz w:val="22"/>
          <w:szCs w:val="22"/>
        </w:rPr>
      </w:pPr>
      <w:r w:rsidRPr="006A4552">
        <w:rPr>
          <w:rFonts w:ascii="Corbel" w:hAnsi="Corbel"/>
          <w:b/>
          <w:bCs/>
          <w:sz w:val="22"/>
          <w:szCs w:val="22"/>
        </w:rPr>
        <w:t xml:space="preserve">“Bibliotēka </w:t>
      </w:r>
      <w:proofErr w:type="spellStart"/>
      <w:r w:rsidRPr="006A4552">
        <w:rPr>
          <w:rFonts w:ascii="Corbel" w:hAnsi="Corbel"/>
          <w:b/>
          <w:bCs/>
          <w:sz w:val="22"/>
          <w:szCs w:val="22"/>
        </w:rPr>
        <w:t>kā</w:t>
      </w:r>
      <w:proofErr w:type="spellEnd"/>
      <w:r w:rsidRPr="006A4552">
        <w:rPr>
          <w:rFonts w:ascii="Corbel" w:hAnsi="Corbel"/>
          <w:b/>
          <w:bCs/>
          <w:sz w:val="22"/>
          <w:szCs w:val="22"/>
        </w:rPr>
        <w:t xml:space="preserve"> </w:t>
      </w:r>
      <w:proofErr w:type="spellStart"/>
      <w:r w:rsidRPr="006A4552">
        <w:rPr>
          <w:rFonts w:ascii="Corbel" w:hAnsi="Corbel"/>
          <w:b/>
          <w:bCs/>
          <w:sz w:val="22"/>
          <w:szCs w:val="22"/>
        </w:rPr>
        <w:t>kopienas</w:t>
      </w:r>
      <w:proofErr w:type="spellEnd"/>
      <w:r w:rsidRPr="006A4552">
        <w:rPr>
          <w:rFonts w:ascii="Corbel" w:hAnsi="Corbel"/>
          <w:b/>
          <w:bCs/>
          <w:sz w:val="22"/>
          <w:szCs w:val="22"/>
        </w:rPr>
        <w:t xml:space="preserve"> centrs un </w:t>
      </w:r>
      <w:proofErr w:type="spellStart"/>
      <w:r w:rsidRPr="006A4552">
        <w:rPr>
          <w:rFonts w:ascii="Corbel" w:hAnsi="Corbel"/>
          <w:b/>
          <w:bCs/>
          <w:sz w:val="22"/>
          <w:szCs w:val="22"/>
        </w:rPr>
        <w:t>integrāciju</w:t>
      </w:r>
      <w:proofErr w:type="spellEnd"/>
      <w:r w:rsidRPr="006A4552">
        <w:rPr>
          <w:rFonts w:ascii="Corbel" w:hAnsi="Corbel"/>
          <w:b/>
          <w:bCs/>
          <w:sz w:val="22"/>
          <w:szCs w:val="22"/>
        </w:rPr>
        <w:t xml:space="preserve"> </w:t>
      </w:r>
      <w:proofErr w:type="spellStart"/>
      <w:r w:rsidRPr="006A4552">
        <w:rPr>
          <w:rFonts w:ascii="Corbel" w:hAnsi="Corbel"/>
          <w:b/>
          <w:bCs/>
          <w:sz w:val="22"/>
          <w:szCs w:val="22"/>
        </w:rPr>
        <w:t>veicinoša</w:t>
      </w:r>
      <w:proofErr w:type="spellEnd"/>
      <w:r w:rsidRPr="006A4552">
        <w:rPr>
          <w:rFonts w:ascii="Corbel" w:hAnsi="Corbel"/>
          <w:b/>
          <w:bCs/>
          <w:sz w:val="22"/>
          <w:szCs w:val="22"/>
        </w:rPr>
        <w:t xml:space="preserve"> </w:t>
      </w:r>
      <w:proofErr w:type="spellStart"/>
      <w:r w:rsidRPr="006A4552">
        <w:rPr>
          <w:rFonts w:ascii="Corbel" w:hAnsi="Corbel"/>
          <w:b/>
          <w:bCs/>
          <w:sz w:val="22"/>
          <w:szCs w:val="22"/>
        </w:rPr>
        <w:t>tikšanās</w:t>
      </w:r>
      <w:proofErr w:type="spellEnd"/>
      <w:r w:rsidRPr="006A4552">
        <w:rPr>
          <w:rFonts w:ascii="Corbel" w:hAnsi="Corbel"/>
          <w:b/>
          <w:bCs/>
          <w:sz w:val="22"/>
          <w:szCs w:val="22"/>
        </w:rPr>
        <w:t xml:space="preserve"> </w:t>
      </w:r>
      <w:proofErr w:type="spellStart"/>
      <w:r w:rsidRPr="006A4552">
        <w:rPr>
          <w:rFonts w:ascii="Corbel" w:hAnsi="Corbel"/>
          <w:b/>
          <w:bCs/>
          <w:sz w:val="22"/>
          <w:szCs w:val="22"/>
        </w:rPr>
        <w:t>vieta</w:t>
      </w:r>
      <w:proofErr w:type="spellEnd"/>
      <w:r w:rsidRPr="006A4552">
        <w:rPr>
          <w:rFonts w:ascii="Corbel" w:hAnsi="Corbel"/>
          <w:b/>
          <w:bCs/>
          <w:sz w:val="22"/>
          <w:szCs w:val="22"/>
        </w:rPr>
        <w:t>”</w:t>
      </w:r>
    </w:p>
    <w:p w14:paraId="3E21CC7E" w14:textId="77777777" w:rsidR="005A15C8" w:rsidRPr="006A4552" w:rsidRDefault="005A15C8" w:rsidP="005A15C8">
      <w:pPr>
        <w:jc w:val="center"/>
        <w:rPr>
          <w:rFonts w:ascii="Corbel" w:hAnsi="Corbel"/>
          <w:sz w:val="22"/>
          <w:szCs w:val="22"/>
        </w:rPr>
      </w:pPr>
      <w:proofErr w:type="spellStart"/>
      <w:r w:rsidRPr="006A4552">
        <w:rPr>
          <w:rFonts w:ascii="Corbel" w:hAnsi="Corbel"/>
          <w:sz w:val="22"/>
          <w:szCs w:val="22"/>
        </w:rPr>
        <w:t>Rēzekne</w:t>
      </w:r>
      <w:proofErr w:type="spellEnd"/>
      <w:r w:rsidRPr="006A4552">
        <w:rPr>
          <w:rFonts w:ascii="Corbel" w:hAnsi="Corbel"/>
          <w:sz w:val="22"/>
          <w:szCs w:val="22"/>
        </w:rPr>
        <w:t xml:space="preserve">, </w:t>
      </w:r>
      <w:proofErr w:type="spellStart"/>
      <w:r w:rsidRPr="006A4552">
        <w:rPr>
          <w:rFonts w:ascii="Corbel" w:hAnsi="Corbel"/>
          <w:sz w:val="22"/>
          <w:szCs w:val="22"/>
        </w:rPr>
        <w:t>Zeimuļs</w:t>
      </w:r>
      <w:proofErr w:type="spellEnd"/>
      <w:r w:rsidRPr="006A4552">
        <w:rPr>
          <w:rFonts w:ascii="Corbel" w:hAnsi="Corbel"/>
          <w:sz w:val="22"/>
          <w:szCs w:val="22"/>
        </w:rPr>
        <w:t xml:space="preserve">, 2025.gada 23.-24. </w:t>
      </w:r>
      <w:proofErr w:type="spellStart"/>
      <w:r w:rsidRPr="006A4552">
        <w:rPr>
          <w:rFonts w:ascii="Corbel" w:hAnsi="Corbel"/>
          <w:sz w:val="22"/>
          <w:szCs w:val="22"/>
        </w:rPr>
        <w:t>septembris</w:t>
      </w:r>
      <w:proofErr w:type="spellEnd"/>
    </w:p>
    <w:p w14:paraId="25AB5969" w14:textId="05DA3D9E" w:rsidR="00874FCC" w:rsidRDefault="00117C29" w:rsidP="00DB561E">
      <w:pPr>
        <w:jc w:val="center"/>
        <w:rPr>
          <w:rFonts w:ascii="Corbel" w:hAnsi="Corbel"/>
          <w:sz w:val="22"/>
          <w:szCs w:val="22"/>
        </w:rPr>
      </w:pPr>
      <w:proofErr w:type="spellStart"/>
      <w:r w:rsidRPr="006A4552">
        <w:rPr>
          <w:rFonts w:ascii="Corbel" w:hAnsi="Corbel"/>
          <w:sz w:val="22"/>
          <w:szCs w:val="22"/>
        </w:rPr>
        <w:t>Programma</w:t>
      </w:r>
      <w:proofErr w:type="spellEnd"/>
    </w:p>
    <w:p w14:paraId="6EC596CC" w14:textId="77777777" w:rsidR="00181A56" w:rsidRPr="00181A56" w:rsidRDefault="00181A56" w:rsidP="00181A56">
      <w:pPr>
        <w:rPr>
          <w:rFonts w:ascii="Corbel" w:hAnsi="Corbel"/>
          <w:sz w:val="22"/>
          <w:szCs w:val="22"/>
        </w:rPr>
      </w:pPr>
      <w:proofErr w:type="spellStart"/>
      <w:r w:rsidRPr="00181A56">
        <w:rPr>
          <w:rFonts w:ascii="Corbel" w:hAnsi="Corbel"/>
          <w:sz w:val="22"/>
          <w:szCs w:val="22"/>
        </w:rPr>
        <w:t>Programma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8122"/>
      </w:tblGrid>
      <w:tr w:rsidR="00181A56" w:rsidRPr="00181A56" w14:paraId="3191203B" w14:textId="77777777">
        <w:trPr>
          <w:trHeight w:val="8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36FCE8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 23.septembris</w:t>
            </w:r>
          </w:p>
        </w:tc>
      </w:tr>
      <w:tr w:rsidR="00181A56" w:rsidRPr="00181A56" w14:paraId="2F1EEB71" w14:textId="77777777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8E4A02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12.00-13.00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B9E8A6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Ierašanās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pusdienas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reģistrēšanās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Braukšanai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no Rīgas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ir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plānots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organizēts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transports.)</w:t>
            </w:r>
          </w:p>
        </w:tc>
      </w:tr>
      <w:tr w:rsidR="00181A56" w:rsidRPr="00181A56" w14:paraId="6341DF0E" w14:textId="77777777">
        <w:trPr>
          <w:trHeight w:val="21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3B1E4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13.00-13.20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06380F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Atklāšanas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uzrunas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>: </w:t>
            </w:r>
          </w:p>
          <w:p w14:paraId="14A140E3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Nīna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Vīda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Ēnevolsena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r w:rsidRPr="00181A56">
              <w:rPr>
                <w:rFonts w:ascii="Corbel" w:hAnsi="Corbel"/>
                <w:i/>
                <w:iCs/>
                <w:sz w:val="22"/>
                <w:szCs w:val="22"/>
              </w:rPr>
              <w:t>Nina Hvid Enevoldsen</w:t>
            </w:r>
            <w:r w:rsidRPr="00181A56">
              <w:rPr>
                <w:rFonts w:ascii="Corbel" w:hAnsi="Corbel"/>
                <w:sz w:val="22"/>
                <w:szCs w:val="22"/>
              </w:rPr>
              <w:t xml:space="preserve">),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Ziemeļvalstu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Ministru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padomes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biroja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Latvijā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direktore</w:t>
            </w:r>
            <w:proofErr w:type="spellEnd"/>
          </w:p>
          <w:p w14:paraId="0943091A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  <w:lang w:val="sv-SE"/>
              </w:rPr>
            </w:pPr>
            <w:r w:rsidRPr="00181A56">
              <w:rPr>
                <w:rFonts w:ascii="Corbel" w:hAnsi="Corbel"/>
                <w:sz w:val="22"/>
                <w:szCs w:val="22"/>
                <w:lang w:val="sv-SE"/>
              </w:rPr>
              <w:t>Aleksandrs Kalējs, Kultūras ministrijas parlamentārais sekretārs</w:t>
            </w:r>
          </w:p>
          <w:p w14:paraId="6BC0EC9B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  <w:lang w:val="sv-SE"/>
              </w:rPr>
            </w:pPr>
            <w:r w:rsidRPr="00181A56">
              <w:rPr>
                <w:rFonts w:ascii="Corbel" w:hAnsi="Corbel"/>
                <w:sz w:val="22"/>
                <w:szCs w:val="22"/>
                <w:lang w:val="sv-SE"/>
              </w:rPr>
              <w:t>Zigrīda Gorsvāne, Rēzeknes Centrālās bibliotēkas direktore</w:t>
            </w:r>
          </w:p>
        </w:tc>
      </w:tr>
      <w:tr w:rsidR="00181A56" w:rsidRPr="00181A56" w14:paraId="1E4918B2" w14:textId="77777777">
        <w:trPr>
          <w:trHeight w:val="9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1719E3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  <w:lang w:val="sv-SE"/>
              </w:rPr>
              <w:t xml:space="preserve"> 1.daļa. Situācijas karte. Publisko bibliotēku attīstības virzieni un to resursi jaunienācēju integrācijai.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Bēgļu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vajadzības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>.</w:t>
            </w:r>
          </w:p>
        </w:tc>
      </w:tr>
      <w:tr w:rsidR="00181A56" w:rsidRPr="00181A56" w14:paraId="06A980BB" w14:textId="77777777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45289F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13.20-13.40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34524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Bibliotēku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jaunās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funkcijas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Grozījumi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Bibliotēku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likumā</w:t>
            </w:r>
            <w:proofErr w:type="spellEnd"/>
          </w:p>
          <w:p w14:paraId="6746153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Katrīna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Taurēna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Kultūras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ministrijas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Arhīvu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muzeju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nodaļas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vecākā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referente</w:t>
            </w:r>
            <w:proofErr w:type="spellEnd"/>
          </w:p>
        </w:tc>
      </w:tr>
      <w:tr w:rsidR="00181A56" w:rsidRPr="00181A56" w14:paraId="01D450D9" w14:textId="77777777">
        <w:trPr>
          <w:trHeight w:val="3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BC48E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13.40-14.05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6480B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Ukrainas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civiliedzīvotāju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situācija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vajadzības</w:t>
            </w:r>
            <w:proofErr w:type="spellEnd"/>
          </w:p>
          <w:p w14:paraId="5446C4AE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Irina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Bondarčuka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r w:rsidRPr="00181A56">
              <w:rPr>
                <w:rFonts w:ascii="Corbel" w:hAnsi="Corbel"/>
                <w:i/>
                <w:iCs/>
                <w:sz w:val="22"/>
                <w:szCs w:val="22"/>
              </w:rPr>
              <w:t>Iryna Bondarchuk</w:t>
            </w:r>
            <w:r w:rsidRPr="00181A56">
              <w:rPr>
                <w:rFonts w:ascii="Corbel" w:hAnsi="Corbel"/>
                <w:sz w:val="22"/>
                <w:szCs w:val="22"/>
              </w:rPr>
              <w:t xml:space="preserve">),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psiholoģe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no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Ukrainas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Ķekavas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pašvaldības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Sociālā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dienesta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darbiniece</w:t>
            </w:r>
            <w:proofErr w:type="spellEnd"/>
          </w:p>
          <w:p w14:paraId="39F43CA0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Rēzeknes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Sociālā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dienesta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veiktā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izpēte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par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Ukrainas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civiliedzīvotāju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vajadzības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Rēzeknē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citos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Latgales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novados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 </w:t>
            </w:r>
          </w:p>
          <w:p w14:paraId="69C691CD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Gunārs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Arbidāns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Rēzeknes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Sociālā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dienesta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vadītājs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gramStart"/>
            <w:r w:rsidRPr="00181A56">
              <w:rPr>
                <w:rFonts w:ascii="Corbel" w:hAnsi="Corbel"/>
                <w:sz w:val="22"/>
                <w:szCs w:val="22"/>
              </w:rPr>
              <w:t xml:space="preserve">un Linda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Molodcova</w:t>
            </w:r>
            <w:proofErr w:type="spellEnd"/>
            <w:proofErr w:type="gramEnd"/>
            <w:r w:rsidRPr="00181A56">
              <w:rPr>
                <w:rFonts w:ascii="Corbel" w:hAnsi="Corbel"/>
                <w:sz w:val="22"/>
                <w:szCs w:val="22"/>
              </w:rPr>
              <w:t xml:space="preserve">, Rēzeknes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Sociālā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dienesta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sociālā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darba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speciāliste</w:t>
            </w:r>
            <w:proofErr w:type="spellEnd"/>
          </w:p>
        </w:tc>
      </w:tr>
      <w:tr w:rsidR="00181A56" w:rsidRPr="00181A56" w14:paraId="288C83A7" w14:textId="77777777">
        <w:trPr>
          <w:trHeight w:val="1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2E5379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14.05-14.30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451D1B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Projekta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“Bibliotēku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tilti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trešo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valstu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valstspiederīgo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integrācijas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iekļaušanas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veicināšana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Eiropā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izmantojot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bibliotēkas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vietējās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partnerības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(LIBRI)”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prezentācija</w:t>
            </w:r>
            <w:proofErr w:type="spellEnd"/>
          </w:p>
          <w:p w14:paraId="237A5E9D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Agrita Sagalajeva, Kultūras informācijas sistēmu centrs</w:t>
            </w:r>
          </w:p>
        </w:tc>
      </w:tr>
      <w:tr w:rsidR="00181A56" w:rsidRPr="00181A56" w14:paraId="07196543" w14:textId="77777777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A3769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lastRenderedPageBreak/>
              <w:t>14.30-14.50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A0973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Kafijas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pauze</w:t>
            </w:r>
            <w:proofErr w:type="spellEnd"/>
          </w:p>
        </w:tc>
      </w:tr>
      <w:tr w:rsidR="00181A56" w:rsidRPr="00181A56" w14:paraId="7D941566" w14:textId="77777777">
        <w:trPr>
          <w:trHeight w:val="94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4E5EB4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 2.daļa. Bibliotēku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pieredze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ar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integrāciju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atbalstošiem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pakalpojumiem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> </w:t>
            </w:r>
          </w:p>
        </w:tc>
      </w:tr>
      <w:tr w:rsidR="00181A56" w:rsidRPr="00181A56" w14:paraId="63FDD264" w14:textId="77777777">
        <w:trPr>
          <w:trHeight w:val="31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05ED8E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14.50-15.50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773209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Paneļdiskusija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Valodas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neformāla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mācīšanās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valodas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kafejnīcas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valodas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klubi</w:t>
            </w:r>
            <w:proofErr w:type="spellEnd"/>
          </w:p>
          <w:p w14:paraId="5AC747C1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  <w:lang w:val="sv-SE"/>
              </w:rPr>
            </w:pPr>
            <w:r w:rsidRPr="00181A56">
              <w:rPr>
                <w:rFonts w:ascii="Corbel" w:hAnsi="Corbel"/>
                <w:sz w:val="22"/>
                <w:szCs w:val="22"/>
                <w:lang w:val="sv-SE"/>
              </w:rPr>
              <w:t>- Anni Pītsa-Jamnika (</w:t>
            </w:r>
            <w:r w:rsidRPr="00181A56">
              <w:rPr>
                <w:rFonts w:ascii="Corbel" w:hAnsi="Corbel"/>
                <w:i/>
                <w:iCs/>
                <w:sz w:val="22"/>
                <w:szCs w:val="22"/>
                <w:lang w:val="sv-SE"/>
              </w:rPr>
              <w:t>Anni Piits-Jamnik</w:t>
            </w:r>
            <w:r w:rsidRPr="00181A56">
              <w:rPr>
                <w:rFonts w:ascii="Corbel" w:hAnsi="Corbel"/>
                <w:sz w:val="22"/>
                <w:szCs w:val="22"/>
                <w:lang w:val="sv-SE"/>
              </w:rPr>
              <w:t>), Tartu pilsētas bibliotēka</w:t>
            </w:r>
          </w:p>
          <w:p w14:paraId="2A1891B4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  <w:lang w:val="sv-SE"/>
              </w:rPr>
            </w:pPr>
            <w:r w:rsidRPr="00181A56">
              <w:rPr>
                <w:rFonts w:ascii="Corbel" w:hAnsi="Corbel"/>
                <w:sz w:val="22"/>
                <w:szCs w:val="22"/>
                <w:lang w:val="sv-SE"/>
              </w:rPr>
              <w:t>- Oulu bibliotēkas pieredze, Somija - tbc</w:t>
            </w:r>
          </w:p>
          <w:p w14:paraId="0B9A7106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  <w:lang w:val="sv-SE"/>
              </w:rPr>
            </w:pPr>
            <w:r w:rsidRPr="00181A56">
              <w:rPr>
                <w:rFonts w:ascii="Corbel" w:hAnsi="Corbel"/>
                <w:sz w:val="22"/>
                <w:szCs w:val="22"/>
                <w:lang w:val="sv-SE"/>
              </w:rPr>
              <w:t>- Latvijas bibliotēkas pieredze, projekta LIBRI dalībniece/ks</w:t>
            </w:r>
          </w:p>
          <w:p w14:paraId="3EEEA35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-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Klaipēdas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bibliotēka, Lietuva</w:t>
            </w:r>
          </w:p>
        </w:tc>
      </w:tr>
      <w:tr w:rsidR="00181A56" w:rsidRPr="00181A56" w14:paraId="772FD4F9" w14:textId="77777777">
        <w:trPr>
          <w:trHeight w:val="30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D3B98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15.50-16.50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63F3F6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Paneļdiskusija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Digitālo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prasmju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apgūšanas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iespējas</w:t>
            </w:r>
            <w:proofErr w:type="spellEnd"/>
          </w:p>
          <w:p w14:paraId="4B92F19E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- Latvijas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pieredze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projekta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LIBRI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dalībniece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>/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ks</w:t>
            </w:r>
            <w:proofErr w:type="spellEnd"/>
          </w:p>
          <w:p w14:paraId="5F4C1EA7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- Veronika Angeli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Berglī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proofErr w:type="spellStart"/>
            <w:r w:rsidRPr="00181A56">
              <w:rPr>
                <w:rFonts w:ascii="Corbel" w:hAnsi="Corbel"/>
                <w:i/>
                <w:iCs/>
                <w:sz w:val="22"/>
                <w:szCs w:val="22"/>
              </w:rPr>
              <w:t>Veronicha</w:t>
            </w:r>
            <w:proofErr w:type="spellEnd"/>
            <w:r w:rsidRPr="00181A56">
              <w:rPr>
                <w:rFonts w:ascii="Corbel" w:hAnsi="Corbel"/>
                <w:i/>
                <w:iCs/>
                <w:sz w:val="22"/>
                <w:szCs w:val="22"/>
              </w:rPr>
              <w:t xml:space="preserve"> Angeli Bergli</w:t>
            </w:r>
            <w:r w:rsidRPr="00181A56">
              <w:rPr>
                <w:rFonts w:ascii="Corbel" w:hAnsi="Corbel"/>
                <w:sz w:val="22"/>
                <w:szCs w:val="22"/>
              </w:rPr>
              <w:t xml:space="preserve">)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Vadsē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r w:rsidRPr="00181A56">
              <w:rPr>
                <w:rFonts w:ascii="Corbel" w:hAnsi="Corbel"/>
                <w:i/>
                <w:iCs/>
                <w:sz w:val="22"/>
                <w:szCs w:val="22"/>
              </w:rPr>
              <w:t>Vadsø</w:t>
            </w:r>
            <w:r w:rsidRPr="00181A56">
              <w:rPr>
                <w:rFonts w:ascii="Corbel" w:hAnsi="Corbel"/>
                <w:sz w:val="22"/>
                <w:szCs w:val="22"/>
              </w:rPr>
              <w:t xml:space="preserve">)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direktore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Norvēģija</w:t>
            </w:r>
            <w:proofErr w:type="spellEnd"/>
          </w:p>
          <w:p w14:paraId="0640C7D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-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Igaunijas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pieredze</w:t>
            </w:r>
            <w:proofErr w:type="spellEnd"/>
          </w:p>
          <w:p w14:paraId="7E3FF891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-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Lietuvas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pieredze</w:t>
            </w:r>
            <w:proofErr w:type="spellEnd"/>
          </w:p>
        </w:tc>
      </w:tr>
      <w:tr w:rsidR="00181A56" w:rsidRPr="00181A56" w14:paraId="2CF13170" w14:textId="77777777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0A4FDE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16.50-17.00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6B16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Pirmās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dienas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kopsavilkums</w:t>
            </w:r>
            <w:proofErr w:type="spellEnd"/>
          </w:p>
        </w:tc>
      </w:tr>
      <w:tr w:rsidR="00181A56" w:rsidRPr="00181A56" w14:paraId="635A1C67" w14:textId="77777777">
        <w:trPr>
          <w:trHeight w:val="7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025350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17.00-19.00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42F266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Pieņemšana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-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brīdis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mūzikas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vakariņu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bufetes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galds</w:t>
            </w:r>
            <w:proofErr w:type="spellEnd"/>
          </w:p>
        </w:tc>
      </w:tr>
      <w:tr w:rsidR="00181A56" w:rsidRPr="00181A56" w14:paraId="15D85D0B" w14:textId="77777777">
        <w:trPr>
          <w:trHeight w:val="74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08419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 24.septembris</w:t>
            </w:r>
          </w:p>
        </w:tc>
      </w:tr>
      <w:tr w:rsidR="00181A56" w:rsidRPr="00181A56" w14:paraId="6C882AA4" w14:textId="77777777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763E0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9.00-9.10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71E09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Darba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kārtība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> </w:t>
            </w:r>
          </w:p>
        </w:tc>
      </w:tr>
      <w:tr w:rsidR="00181A56" w:rsidRPr="00181A56" w14:paraId="1B7ABA47" w14:textId="77777777">
        <w:trPr>
          <w:trHeight w:val="8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D8BA95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 3.daļa.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telpas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kā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resurss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jaunu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funkciju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attīstīšanai</w:t>
            </w:r>
            <w:proofErr w:type="spellEnd"/>
          </w:p>
        </w:tc>
      </w:tr>
      <w:tr w:rsidR="00181A56" w:rsidRPr="00181A56" w14:paraId="3607E020" w14:textId="77777777">
        <w:trPr>
          <w:trHeight w:val="15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48E898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9.10-9.40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0FEEE7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Bibliotēkas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telpa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kā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resurss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daudzveidīgām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aktivitātēm</w:t>
            </w:r>
            <w:proofErr w:type="spellEnd"/>
          </w:p>
          <w:p w14:paraId="244CEC09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Rūdis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Rubenis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arhitekts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projektējis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Ogres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Centrālo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projektē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Lielvārdē</w:t>
            </w:r>
            <w:proofErr w:type="spellEnd"/>
          </w:p>
        </w:tc>
      </w:tr>
      <w:tr w:rsidR="00181A56" w:rsidRPr="00281DEF" w14:paraId="46360317" w14:textId="77777777">
        <w:trPr>
          <w:trHeight w:val="2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2DF0B5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lastRenderedPageBreak/>
              <w:t>9.40.-10.40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783BB9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Paneļdiskusija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. </w:t>
            </w:r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Bibliotēku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pieredze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veidojot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drošas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viesmīlīgas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tikšanās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vietas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 </w:t>
            </w:r>
          </w:p>
          <w:p w14:paraId="67981E97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Jautrīte Mežjāne, Ogres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centrālās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vadītāja</w:t>
            </w:r>
            <w:proofErr w:type="spellEnd"/>
          </w:p>
          <w:p w14:paraId="51DA86C2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Veronika Angeli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Berglī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proofErr w:type="spellStart"/>
            <w:r w:rsidRPr="00181A56">
              <w:rPr>
                <w:rFonts w:ascii="Corbel" w:hAnsi="Corbel"/>
                <w:i/>
                <w:iCs/>
                <w:sz w:val="22"/>
                <w:szCs w:val="22"/>
              </w:rPr>
              <w:t>Veronicha</w:t>
            </w:r>
            <w:proofErr w:type="spellEnd"/>
            <w:r w:rsidRPr="00181A56">
              <w:rPr>
                <w:rFonts w:ascii="Corbel" w:hAnsi="Corbel"/>
                <w:i/>
                <w:iCs/>
                <w:sz w:val="22"/>
                <w:szCs w:val="22"/>
              </w:rPr>
              <w:t xml:space="preserve"> Angeli Bergli</w:t>
            </w:r>
            <w:r w:rsidRPr="00181A56">
              <w:rPr>
                <w:rFonts w:ascii="Corbel" w:hAnsi="Corbel"/>
                <w:sz w:val="22"/>
                <w:szCs w:val="22"/>
              </w:rPr>
              <w:t xml:space="preserve">),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Vadsē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r w:rsidRPr="00181A56">
              <w:rPr>
                <w:rFonts w:ascii="Corbel" w:hAnsi="Corbel"/>
                <w:i/>
                <w:iCs/>
                <w:sz w:val="22"/>
                <w:szCs w:val="22"/>
              </w:rPr>
              <w:t>Vadsø</w:t>
            </w:r>
            <w:r w:rsidRPr="00181A56">
              <w:rPr>
                <w:rFonts w:ascii="Corbel" w:hAnsi="Corbel"/>
                <w:sz w:val="22"/>
                <w:szCs w:val="22"/>
              </w:rPr>
              <w:t xml:space="preserve">)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bibliotēkas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direktore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Norvēģija</w:t>
            </w:r>
            <w:proofErr w:type="spellEnd"/>
          </w:p>
          <w:p w14:paraId="47709CA3" w14:textId="77777777" w:rsidR="00181A56" w:rsidRPr="00281DEF" w:rsidRDefault="00181A56" w:rsidP="00181A56">
            <w:pPr>
              <w:rPr>
                <w:rFonts w:ascii="Corbel" w:hAnsi="Corbel"/>
                <w:sz w:val="22"/>
                <w:szCs w:val="22"/>
                <w:lang w:val="fr-FR"/>
              </w:rPr>
            </w:pPr>
            <w:r w:rsidRPr="00281DEF">
              <w:rPr>
                <w:rFonts w:ascii="Corbel" w:hAnsi="Corbel"/>
                <w:sz w:val="22"/>
                <w:szCs w:val="22"/>
                <w:lang w:val="fr-FR"/>
              </w:rPr>
              <w:t>EE un LT bibliotēku pārstāvji</w:t>
            </w:r>
          </w:p>
        </w:tc>
      </w:tr>
      <w:tr w:rsidR="00181A56" w:rsidRPr="00181A56" w14:paraId="1972F645" w14:textId="77777777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15616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10.40-11.00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03D79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Kafijas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pauze</w:t>
            </w:r>
            <w:proofErr w:type="spellEnd"/>
          </w:p>
        </w:tc>
      </w:tr>
      <w:tr w:rsidR="00181A56" w:rsidRPr="00181A56" w14:paraId="42CC2EF2" w14:textId="77777777">
        <w:trPr>
          <w:trHeight w:val="8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5E6817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 4.daļa.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Citu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resursu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apzināšanās</w:t>
            </w:r>
            <w:proofErr w:type="spellEnd"/>
          </w:p>
        </w:tc>
      </w:tr>
      <w:tr w:rsidR="00181A56" w:rsidRPr="00181A56" w14:paraId="2A9288F7" w14:textId="77777777">
        <w:trPr>
          <w:trHeight w:val="1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1C5AB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11.00-12.15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78FD19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Dialogu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apļi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(Kas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ir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jūsu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atbalsta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punkti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stiprās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puses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plānojot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pasākumus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kuros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iesaistīt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arī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bēgļus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jaunienācējus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citas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mazāk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aktīvas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iedzīvotāju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grupas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? &amp; Kas Jums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rada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bažas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domājot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par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piedāvājuma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veidošanu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mazāk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aktīviem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iedzīvotājiem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tai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skaitā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,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bēgļiem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un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jaunienācējiem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>?</w:t>
            </w:r>
          </w:p>
        </w:tc>
      </w:tr>
      <w:tr w:rsidR="00181A56" w:rsidRPr="00181A56" w14:paraId="7C139844" w14:textId="77777777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9D4040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12.15-12.30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B6ACE4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Konferences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kopsavilkums</w:t>
            </w:r>
            <w:proofErr w:type="spellEnd"/>
          </w:p>
        </w:tc>
      </w:tr>
      <w:tr w:rsidR="00181A56" w:rsidRPr="00181A56" w14:paraId="7B7BBA76" w14:textId="7777777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C56935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12.30-13.00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61DD83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Pusdienas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.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Kopīgās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programmas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noslēgums</w:t>
            </w:r>
            <w:proofErr w:type="spellEnd"/>
          </w:p>
        </w:tc>
      </w:tr>
      <w:tr w:rsidR="00181A56" w:rsidRPr="00181A56" w14:paraId="491536A7" w14:textId="77777777">
        <w:trPr>
          <w:trHeight w:val="10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EC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AD32D5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>13.00-15.00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EC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3F9D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Ekskursijas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uz</w:t>
            </w:r>
            <w:proofErr w:type="spellEnd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 xml:space="preserve"> Rēzeknes </w:t>
            </w:r>
            <w:proofErr w:type="spellStart"/>
            <w:r w:rsidRPr="00181A56">
              <w:rPr>
                <w:rFonts w:ascii="Corbel" w:hAnsi="Corbel"/>
                <w:b/>
                <w:bCs/>
                <w:sz w:val="22"/>
                <w:szCs w:val="22"/>
              </w:rPr>
              <w:t>bibliotēkām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izvēles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programma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ar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iepriekšēju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reģistrēšanos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>)</w:t>
            </w:r>
          </w:p>
        </w:tc>
      </w:tr>
      <w:tr w:rsidR="00181A56" w:rsidRPr="00181A56" w14:paraId="148199D1" w14:textId="7777777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EC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DE7451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r w:rsidRPr="00181A56">
              <w:rPr>
                <w:rFonts w:ascii="Corbel" w:hAnsi="Corbel"/>
                <w:sz w:val="22"/>
                <w:szCs w:val="22"/>
              </w:rPr>
              <w:t xml:space="preserve"> 13.10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EC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21247C" w14:textId="77777777" w:rsidR="00181A56" w:rsidRPr="00181A56" w:rsidRDefault="00181A56" w:rsidP="00181A56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Plānota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izbraukšana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uz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Rīgu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ar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organizatoru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nodrošināto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autobusu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(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vieta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jārezervē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reģistrējoties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vai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vēlāk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sazinoties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ar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organizatoriem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;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izbraukšanas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laiks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tiks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 xml:space="preserve"> </w:t>
            </w:r>
            <w:proofErr w:type="spellStart"/>
            <w:r w:rsidRPr="00181A56">
              <w:rPr>
                <w:rFonts w:ascii="Corbel" w:hAnsi="Corbel"/>
                <w:sz w:val="22"/>
                <w:szCs w:val="22"/>
              </w:rPr>
              <w:t>precizēts</w:t>
            </w:r>
            <w:proofErr w:type="spellEnd"/>
            <w:r w:rsidRPr="00181A56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4AF6A890" w14:textId="77777777" w:rsidR="00181A56" w:rsidRPr="00181A56" w:rsidRDefault="00181A56" w:rsidP="00181A56">
      <w:pPr>
        <w:rPr>
          <w:rFonts w:ascii="Corbel" w:hAnsi="Corbel"/>
          <w:sz w:val="22"/>
          <w:szCs w:val="22"/>
        </w:rPr>
      </w:pPr>
      <w:proofErr w:type="spellStart"/>
      <w:r w:rsidRPr="00181A56">
        <w:rPr>
          <w:rFonts w:ascii="Corbel" w:hAnsi="Corbel"/>
          <w:b/>
          <w:bCs/>
          <w:sz w:val="22"/>
          <w:szCs w:val="22"/>
        </w:rPr>
        <w:t>Dalībnieki</w:t>
      </w:r>
      <w:proofErr w:type="spellEnd"/>
      <w:r w:rsidRPr="00181A56">
        <w:rPr>
          <w:rFonts w:ascii="Corbel" w:hAnsi="Corbel"/>
          <w:b/>
          <w:bCs/>
          <w:sz w:val="22"/>
          <w:szCs w:val="22"/>
        </w:rPr>
        <w:t xml:space="preserve">: </w:t>
      </w:r>
      <w:proofErr w:type="spellStart"/>
      <w:r w:rsidRPr="00181A56">
        <w:rPr>
          <w:rFonts w:ascii="Corbel" w:hAnsi="Corbel"/>
          <w:sz w:val="22"/>
          <w:szCs w:val="22"/>
        </w:rPr>
        <w:t>bibliotekāri</w:t>
      </w:r>
      <w:proofErr w:type="spellEnd"/>
      <w:r w:rsidRPr="00181A56">
        <w:rPr>
          <w:rFonts w:ascii="Corbel" w:hAnsi="Corbel"/>
          <w:sz w:val="22"/>
          <w:szCs w:val="22"/>
        </w:rPr>
        <w:t xml:space="preserve"> no Latgales un </w:t>
      </w:r>
      <w:proofErr w:type="spellStart"/>
      <w:r w:rsidRPr="00181A56">
        <w:rPr>
          <w:rFonts w:ascii="Corbel" w:hAnsi="Corbel"/>
          <w:sz w:val="22"/>
          <w:szCs w:val="22"/>
        </w:rPr>
        <w:t>citiem</w:t>
      </w:r>
      <w:proofErr w:type="spellEnd"/>
      <w:r w:rsidRPr="00181A56">
        <w:rPr>
          <w:rFonts w:ascii="Corbel" w:hAnsi="Corbel"/>
          <w:sz w:val="22"/>
          <w:szCs w:val="22"/>
        </w:rPr>
        <w:t xml:space="preserve"> Latvijas </w:t>
      </w:r>
      <w:proofErr w:type="spellStart"/>
      <w:r w:rsidRPr="00181A56">
        <w:rPr>
          <w:rFonts w:ascii="Corbel" w:hAnsi="Corbel"/>
          <w:sz w:val="22"/>
          <w:szCs w:val="22"/>
        </w:rPr>
        <w:t>novadiem</w:t>
      </w:r>
      <w:proofErr w:type="spellEnd"/>
      <w:r w:rsidRPr="00181A56">
        <w:rPr>
          <w:rFonts w:ascii="Corbel" w:hAnsi="Corbel"/>
          <w:sz w:val="22"/>
          <w:szCs w:val="22"/>
        </w:rPr>
        <w:t xml:space="preserve">, Kultūras </w:t>
      </w:r>
      <w:proofErr w:type="spellStart"/>
      <w:r w:rsidRPr="00181A56">
        <w:rPr>
          <w:rFonts w:ascii="Corbel" w:hAnsi="Corbel"/>
          <w:sz w:val="22"/>
          <w:szCs w:val="22"/>
        </w:rPr>
        <w:t>ministrijas</w:t>
      </w:r>
      <w:proofErr w:type="spellEnd"/>
      <w:r w:rsidRPr="00181A56">
        <w:rPr>
          <w:rFonts w:ascii="Corbel" w:hAnsi="Corbel"/>
          <w:sz w:val="22"/>
          <w:szCs w:val="22"/>
        </w:rPr>
        <w:t xml:space="preserve"> un VARAM </w:t>
      </w:r>
      <w:proofErr w:type="spellStart"/>
      <w:r w:rsidRPr="00181A56">
        <w:rPr>
          <w:rFonts w:ascii="Corbel" w:hAnsi="Corbel"/>
          <w:sz w:val="22"/>
          <w:szCs w:val="22"/>
        </w:rPr>
        <w:t>pārstāvji</w:t>
      </w:r>
      <w:proofErr w:type="spellEnd"/>
      <w:r w:rsidRPr="00181A56">
        <w:rPr>
          <w:rFonts w:ascii="Corbel" w:hAnsi="Corbel"/>
          <w:sz w:val="22"/>
          <w:szCs w:val="22"/>
        </w:rPr>
        <w:t xml:space="preserve"> – </w:t>
      </w:r>
      <w:proofErr w:type="spellStart"/>
      <w:r w:rsidRPr="00181A56">
        <w:rPr>
          <w:rFonts w:ascii="Corbel" w:hAnsi="Corbel"/>
          <w:sz w:val="22"/>
          <w:szCs w:val="22"/>
        </w:rPr>
        <w:t>integrācijas</w:t>
      </w:r>
      <w:proofErr w:type="spellEnd"/>
      <w:r w:rsidRPr="00181A56">
        <w:rPr>
          <w:rFonts w:ascii="Corbel" w:hAnsi="Corbel"/>
          <w:sz w:val="22"/>
          <w:szCs w:val="22"/>
        </w:rPr>
        <w:t xml:space="preserve"> un </w:t>
      </w:r>
      <w:proofErr w:type="spellStart"/>
      <w:r w:rsidRPr="00181A56">
        <w:rPr>
          <w:rFonts w:ascii="Corbel" w:hAnsi="Corbel"/>
          <w:sz w:val="22"/>
          <w:szCs w:val="22"/>
        </w:rPr>
        <w:t>bibliotēku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politikas</w:t>
      </w:r>
      <w:proofErr w:type="spellEnd"/>
      <w:r w:rsidRPr="00181A56">
        <w:rPr>
          <w:rFonts w:ascii="Corbel" w:hAnsi="Corbel"/>
          <w:sz w:val="22"/>
          <w:szCs w:val="22"/>
        </w:rPr>
        <w:t xml:space="preserve"> un </w:t>
      </w:r>
      <w:proofErr w:type="spellStart"/>
      <w:r w:rsidRPr="00181A56">
        <w:rPr>
          <w:rFonts w:ascii="Corbel" w:hAnsi="Corbel"/>
          <w:sz w:val="22"/>
          <w:szCs w:val="22"/>
        </w:rPr>
        <w:t>pakalpojumu</w:t>
      </w:r>
      <w:proofErr w:type="spellEnd"/>
      <w:r w:rsidRPr="00181A56">
        <w:rPr>
          <w:rFonts w:ascii="Corbel" w:hAnsi="Corbel"/>
          <w:sz w:val="22"/>
          <w:szCs w:val="22"/>
        </w:rPr>
        <w:t xml:space="preserve">, </w:t>
      </w:r>
      <w:proofErr w:type="spellStart"/>
      <w:r w:rsidRPr="00181A56">
        <w:rPr>
          <w:rFonts w:ascii="Corbel" w:hAnsi="Corbel"/>
          <w:sz w:val="22"/>
          <w:szCs w:val="22"/>
        </w:rPr>
        <w:t>kā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arī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reģionālās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politikas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veidotāji</w:t>
      </w:r>
      <w:proofErr w:type="spellEnd"/>
      <w:r w:rsidRPr="00181A56">
        <w:rPr>
          <w:rFonts w:ascii="Corbel" w:hAnsi="Corbel"/>
          <w:sz w:val="22"/>
          <w:szCs w:val="22"/>
        </w:rPr>
        <w:t xml:space="preserve">, </w:t>
      </w:r>
      <w:proofErr w:type="spellStart"/>
      <w:r w:rsidRPr="00181A56">
        <w:rPr>
          <w:rFonts w:ascii="Corbel" w:hAnsi="Corbel"/>
          <w:sz w:val="22"/>
          <w:szCs w:val="22"/>
        </w:rPr>
        <w:t>Ukrainas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civiliedzīvotājus</w:t>
      </w:r>
      <w:proofErr w:type="spellEnd"/>
      <w:r w:rsidRPr="00181A56">
        <w:rPr>
          <w:rFonts w:ascii="Corbel" w:hAnsi="Corbel"/>
          <w:sz w:val="22"/>
          <w:szCs w:val="22"/>
        </w:rPr>
        <w:t xml:space="preserve"> un </w:t>
      </w:r>
      <w:proofErr w:type="spellStart"/>
      <w:r w:rsidRPr="00181A56">
        <w:rPr>
          <w:rFonts w:ascii="Corbel" w:hAnsi="Corbel"/>
          <w:sz w:val="22"/>
          <w:szCs w:val="22"/>
        </w:rPr>
        <w:t>citus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bēgļus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pārstāvošas</w:t>
      </w:r>
      <w:proofErr w:type="spellEnd"/>
      <w:r w:rsidRPr="00181A56">
        <w:rPr>
          <w:rFonts w:ascii="Corbel" w:hAnsi="Corbel"/>
          <w:sz w:val="22"/>
          <w:szCs w:val="22"/>
        </w:rPr>
        <w:t xml:space="preserve"> un </w:t>
      </w:r>
      <w:proofErr w:type="spellStart"/>
      <w:r w:rsidRPr="00181A56">
        <w:rPr>
          <w:rFonts w:ascii="Corbel" w:hAnsi="Corbel"/>
          <w:sz w:val="22"/>
          <w:szCs w:val="22"/>
        </w:rPr>
        <w:t>atbalstošas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biedrības</w:t>
      </w:r>
      <w:proofErr w:type="spellEnd"/>
      <w:r w:rsidRPr="00181A56">
        <w:rPr>
          <w:rFonts w:ascii="Corbel" w:hAnsi="Corbel"/>
          <w:sz w:val="22"/>
          <w:szCs w:val="22"/>
        </w:rPr>
        <w:t xml:space="preserve">, Latvijas </w:t>
      </w:r>
      <w:proofErr w:type="spellStart"/>
      <w:r w:rsidRPr="00181A56">
        <w:rPr>
          <w:rFonts w:ascii="Corbel" w:hAnsi="Corbel"/>
          <w:sz w:val="22"/>
          <w:szCs w:val="22"/>
        </w:rPr>
        <w:t>Nacionālās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bibliotēkas</w:t>
      </w:r>
      <w:proofErr w:type="spellEnd"/>
      <w:r w:rsidRPr="00181A56">
        <w:rPr>
          <w:rFonts w:ascii="Corbel" w:hAnsi="Corbel"/>
          <w:sz w:val="22"/>
          <w:szCs w:val="22"/>
        </w:rPr>
        <w:t xml:space="preserve">, Kultūras sistēmu informācijas centra un Latgales </w:t>
      </w:r>
      <w:proofErr w:type="spellStart"/>
      <w:r w:rsidRPr="00181A56">
        <w:rPr>
          <w:rFonts w:ascii="Corbel" w:hAnsi="Corbel"/>
          <w:sz w:val="22"/>
          <w:szCs w:val="22"/>
        </w:rPr>
        <w:t>Plānošanas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reģiona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pārstāvji</w:t>
      </w:r>
      <w:proofErr w:type="spellEnd"/>
      <w:r w:rsidRPr="00181A56">
        <w:rPr>
          <w:rFonts w:ascii="Corbel" w:hAnsi="Corbel"/>
          <w:sz w:val="22"/>
          <w:szCs w:val="22"/>
        </w:rPr>
        <w:t xml:space="preserve">, Daugavpils un Rēzeknes </w:t>
      </w:r>
      <w:proofErr w:type="spellStart"/>
      <w:r w:rsidRPr="00181A56">
        <w:rPr>
          <w:rFonts w:ascii="Corbel" w:hAnsi="Corbel"/>
          <w:sz w:val="22"/>
          <w:szCs w:val="22"/>
        </w:rPr>
        <w:t>Izglītības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pārvalžu</w:t>
      </w:r>
      <w:proofErr w:type="spellEnd"/>
      <w:r w:rsidRPr="00181A56">
        <w:rPr>
          <w:rFonts w:ascii="Corbel" w:hAnsi="Corbel"/>
          <w:sz w:val="22"/>
          <w:szCs w:val="22"/>
        </w:rPr>
        <w:t xml:space="preserve"> un </w:t>
      </w:r>
      <w:proofErr w:type="spellStart"/>
      <w:r w:rsidRPr="00181A56">
        <w:rPr>
          <w:rFonts w:ascii="Corbel" w:hAnsi="Corbel"/>
          <w:sz w:val="22"/>
          <w:szCs w:val="22"/>
        </w:rPr>
        <w:t>Sociālo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dienestu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pārstāvji</w:t>
      </w:r>
      <w:proofErr w:type="spellEnd"/>
      <w:r w:rsidRPr="00181A56">
        <w:rPr>
          <w:rFonts w:ascii="Corbel" w:hAnsi="Corbel"/>
          <w:sz w:val="22"/>
          <w:szCs w:val="22"/>
        </w:rPr>
        <w:t xml:space="preserve">, </w:t>
      </w:r>
      <w:proofErr w:type="spellStart"/>
      <w:r w:rsidRPr="00181A56">
        <w:rPr>
          <w:rFonts w:ascii="Corbel" w:hAnsi="Corbel"/>
          <w:sz w:val="22"/>
          <w:szCs w:val="22"/>
        </w:rPr>
        <w:t>pilsētplānošanas</w:t>
      </w:r>
      <w:proofErr w:type="spellEnd"/>
      <w:r w:rsidRPr="00181A56">
        <w:rPr>
          <w:rFonts w:ascii="Corbel" w:hAnsi="Corbel"/>
          <w:sz w:val="22"/>
          <w:szCs w:val="22"/>
        </w:rPr>
        <w:t xml:space="preserve"> un </w:t>
      </w:r>
      <w:proofErr w:type="spellStart"/>
      <w:r w:rsidRPr="00181A56">
        <w:rPr>
          <w:rFonts w:ascii="Corbel" w:hAnsi="Corbel"/>
          <w:sz w:val="22"/>
          <w:szCs w:val="22"/>
        </w:rPr>
        <w:t>bibliotēku</w:t>
      </w:r>
      <w:proofErr w:type="spellEnd"/>
      <w:r w:rsidRPr="00181A56">
        <w:rPr>
          <w:rFonts w:ascii="Corbel" w:hAnsi="Corbel"/>
          <w:sz w:val="22"/>
          <w:szCs w:val="22"/>
        </w:rPr>
        <w:t xml:space="preserve"> un </w:t>
      </w:r>
      <w:proofErr w:type="spellStart"/>
      <w:r w:rsidRPr="00181A56">
        <w:rPr>
          <w:rFonts w:ascii="Corbel" w:hAnsi="Corbel"/>
          <w:sz w:val="22"/>
          <w:szCs w:val="22"/>
        </w:rPr>
        <w:t>citu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sabiedrisko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ēku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atjaunošanas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speciālisti</w:t>
      </w:r>
      <w:proofErr w:type="spellEnd"/>
      <w:r w:rsidRPr="00181A56">
        <w:rPr>
          <w:rFonts w:ascii="Corbel" w:hAnsi="Corbel"/>
          <w:sz w:val="22"/>
          <w:szCs w:val="22"/>
        </w:rPr>
        <w:t xml:space="preserve">, </w:t>
      </w:r>
      <w:proofErr w:type="spellStart"/>
      <w:r w:rsidRPr="00181A56">
        <w:rPr>
          <w:rFonts w:ascii="Corbel" w:hAnsi="Corbel"/>
          <w:sz w:val="22"/>
          <w:szCs w:val="22"/>
        </w:rPr>
        <w:t>integrācijas</w:t>
      </w:r>
      <w:proofErr w:type="spellEnd"/>
      <w:r w:rsidRPr="00181A56">
        <w:rPr>
          <w:rFonts w:ascii="Corbel" w:hAnsi="Corbel"/>
          <w:sz w:val="22"/>
          <w:szCs w:val="22"/>
        </w:rPr>
        <w:t xml:space="preserve"> </w:t>
      </w:r>
      <w:proofErr w:type="spellStart"/>
      <w:r w:rsidRPr="00181A56">
        <w:rPr>
          <w:rFonts w:ascii="Corbel" w:hAnsi="Corbel"/>
          <w:sz w:val="22"/>
          <w:szCs w:val="22"/>
        </w:rPr>
        <w:t>pētnieki</w:t>
      </w:r>
      <w:proofErr w:type="spellEnd"/>
      <w:r w:rsidRPr="00181A56">
        <w:rPr>
          <w:rFonts w:ascii="Corbel" w:hAnsi="Corbel"/>
          <w:sz w:val="22"/>
          <w:szCs w:val="22"/>
        </w:rPr>
        <w:t>.</w:t>
      </w:r>
    </w:p>
    <w:p w14:paraId="73AD7AA5" w14:textId="77777777" w:rsidR="00181A56" w:rsidRPr="00181A56" w:rsidRDefault="00181A56" w:rsidP="00181A56">
      <w:pPr>
        <w:rPr>
          <w:rFonts w:ascii="Corbel" w:hAnsi="Corbel"/>
          <w:sz w:val="22"/>
          <w:szCs w:val="22"/>
        </w:rPr>
      </w:pPr>
      <w:r w:rsidRPr="00181A56">
        <w:rPr>
          <w:rFonts w:ascii="Corbel" w:hAnsi="Corbel"/>
          <w:sz w:val="22"/>
          <w:szCs w:val="22"/>
        </w:rPr>
        <w:t> </w:t>
      </w:r>
    </w:p>
    <w:p w14:paraId="5545E7FF" w14:textId="19B98006" w:rsidR="006A4552" w:rsidRPr="006A4552" w:rsidRDefault="006A4552" w:rsidP="006A4552">
      <w:pPr>
        <w:rPr>
          <w:rFonts w:ascii="Corbel" w:hAnsi="Corbel"/>
          <w:sz w:val="22"/>
          <w:szCs w:val="22"/>
        </w:rPr>
      </w:pPr>
    </w:p>
    <w:sectPr w:rsidR="006A4552" w:rsidRPr="006A4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48E"/>
    <w:multiLevelType w:val="hybridMultilevel"/>
    <w:tmpl w:val="C2D4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F4"/>
    <w:rsid w:val="00004470"/>
    <w:rsid w:val="00005F69"/>
    <w:rsid w:val="00016ED3"/>
    <w:rsid w:val="000179A1"/>
    <w:rsid w:val="00024EAE"/>
    <w:rsid w:val="00030659"/>
    <w:rsid w:val="00093EB0"/>
    <w:rsid w:val="000A1267"/>
    <w:rsid w:val="000C4B3F"/>
    <w:rsid w:val="00117C29"/>
    <w:rsid w:val="00121F3F"/>
    <w:rsid w:val="001703D5"/>
    <w:rsid w:val="0017128B"/>
    <w:rsid w:val="00181A56"/>
    <w:rsid w:val="001951D6"/>
    <w:rsid w:val="001C6516"/>
    <w:rsid w:val="002152B3"/>
    <w:rsid w:val="002210B2"/>
    <w:rsid w:val="002578F4"/>
    <w:rsid w:val="002661FD"/>
    <w:rsid w:val="00270668"/>
    <w:rsid w:val="00281DEF"/>
    <w:rsid w:val="00286356"/>
    <w:rsid w:val="00291FF4"/>
    <w:rsid w:val="002B3A9F"/>
    <w:rsid w:val="002E2547"/>
    <w:rsid w:val="003043D7"/>
    <w:rsid w:val="003110D7"/>
    <w:rsid w:val="003168E3"/>
    <w:rsid w:val="00322CCA"/>
    <w:rsid w:val="0032596D"/>
    <w:rsid w:val="00343F33"/>
    <w:rsid w:val="00355917"/>
    <w:rsid w:val="003A0412"/>
    <w:rsid w:val="003C2E32"/>
    <w:rsid w:val="003F7F84"/>
    <w:rsid w:val="0041342B"/>
    <w:rsid w:val="00423DDC"/>
    <w:rsid w:val="00447137"/>
    <w:rsid w:val="0045293A"/>
    <w:rsid w:val="00463DC1"/>
    <w:rsid w:val="00465DC8"/>
    <w:rsid w:val="00495EB0"/>
    <w:rsid w:val="004F7CB2"/>
    <w:rsid w:val="005022A1"/>
    <w:rsid w:val="005062AA"/>
    <w:rsid w:val="00511D1A"/>
    <w:rsid w:val="00513EEB"/>
    <w:rsid w:val="00533FCC"/>
    <w:rsid w:val="0054301D"/>
    <w:rsid w:val="005A15C8"/>
    <w:rsid w:val="00612631"/>
    <w:rsid w:val="00661265"/>
    <w:rsid w:val="0069409A"/>
    <w:rsid w:val="006A40E5"/>
    <w:rsid w:val="006A4552"/>
    <w:rsid w:val="006C2630"/>
    <w:rsid w:val="0070093B"/>
    <w:rsid w:val="007029FB"/>
    <w:rsid w:val="007155DF"/>
    <w:rsid w:val="0073068F"/>
    <w:rsid w:val="00745BBE"/>
    <w:rsid w:val="00747EED"/>
    <w:rsid w:val="007A2775"/>
    <w:rsid w:val="007B6A32"/>
    <w:rsid w:val="007E0C98"/>
    <w:rsid w:val="007E37D4"/>
    <w:rsid w:val="008170EF"/>
    <w:rsid w:val="00817F4D"/>
    <w:rsid w:val="00874657"/>
    <w:rsid w:val="00874FCC"/>
    <w:rsid w:val="008831BF"/>
    <w:rsid w:val="008A233E"/>
    <w:rsid w:val="008E4875"/>
    <w:rsid w:val="008F3BE8"/>
    <w:rsid w:val="008F4AF7"/>
    <w:rsid w:val="00901D49"/>
    <w:rsid w:val="0090456A"/>
    <w:rsid w:val="009119C8"/>
    <w:rsid w:val="0091515C"/>
    <w:rsid w:val="00951607"/>
    <w:rsid w:val="009A4121"/>
    <w:rsid w:val="009C4465"/>
    <w:rsid w:val="00A1420B"/>
    <w:rsid w:val="00A146B1"/>
    <w:rsid w:val="00A30482"/>
    <w:rsid w:val="00A3323F"/>
    <w:rsid w:val="00A437D6"/>
    <w:rsid w:val="00A44669"/>
    <w:rsid w:val="00A628C8"/>
    <w:rsid w:val="00A70643"/>
    <w:rsid w:val="00AA3463"/>
    <w:rsid w:val="00AC3F96"/>
    <w:rsid w:val="00AD491C"/>
    <w:rsid w:val="00AD5869"/>
    <w:rsid w:val="00B115AB"/>
    <w:rsid w:val="00B16C46"/>
    <w:rsid w:val="00BA3348"/>
    <w:rsid w:val="00BD56E2"/>
    <w:rsid w:val="00BF7024"/>
    <w:rsid w:val="00C14007"/>
    <w:rsid w:val="00C41E50"/>
    <w:rsid w:val="00C670AF"/>
    <w:rsid w:val="00CA08DC"/>
    <w:rsid w:val="00CD66A7"/>
    <w:rsid w:val="00D02FBA"/>
    <w:rsid w:val="00D21FEE"/>
    <w:rsid w:val="00D42A7D"/>
    <w:rsid w:val="00D45F7D"/>
    <w:rsid w:val="00D62A78"/>
    <w:rsid w:val="00D70A56"/>
    <w:rsid w:val="00D94D66"/>
    <w:rsid w:val="00DA12E9"/>
    <w:rsid w:val="00DB561E"/>
    <w:rsid w:val="00DE6680"/>
    <w:rsid w:val="00DF4F45"/>
    <w:rsid w:val="00E11821"/>
    <w:rsid w:val="00E3627F"/>
    <w:rsid w:val="00E559F1"/>
    <w:rsid w:val="00EA0275"/>
    <w:rsid w:val="00EB5C4E"/>
    <w:rsid w:val="00EF0CED"/>
    <w:rsid w:val="00F40069"/>
    <w:rsid w:val="00F75DD5"/>
    <w:rsid w:val="00F804CC"/>
    <w:rsid w:val="00F82F03"/>
    <w:rsid w:val="00FD59BC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06DB"/>
  <w15:chartTrackingRefBased/>
  <w15:docId w15:val="{8F29FD8F-8C05-4A02-BE10-9DACF3C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91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1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1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1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1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1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1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1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1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1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1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1FF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1FF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1FF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1FF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1FF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1FF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1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1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1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9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1FF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91FF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91FF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1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1FF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91FF4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91FF4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91FF4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1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07736c-8e90-4832-8206-797fbef1ff87" xsi:nil="true"/>
    <lcf76f155ced4ddcb4097134ff3c332f xmlns="f534bcb7-fdf6-4ea6-8852-5b4425c33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6E8DF2B32DD48A5DD2AE72F9130A1" ma:contentTypeVersion="19" ma:contentTypeDescription="Create a new document." ma:contentTypeScope="" ma:versionID="630953a318160b4aa2198eb9d4421ffe">
  <xsd:schema xmlns:xsd="http://www.w3.org/2001/XMLSchema" xmlns:xs="http://www.w3.org/2001/XMLSchema" xmlns:p="http://schemas.microsoft.com/office/2006/metadata/properties" xmlns:ns2="f534bcb7-fdf6-4ea6-8852-5b4425c33a91" xmlns:ns3="6807736c-8e90-4832-8206-797fbef1ff87" targetNamespace="http://schemas.microsoft.com/office/2006/metadata/properties" ma:root="true" ma:fieldsID="098b2e56af19d91aa82e0b549aa665dc" ns2:_="" ns3:_="">
    <xsd:import namespace="f534bcb7-fdf6-4ea6-8852-5b4425c33a91"/>
    <xsd:import namespace="6807736c-8e90-4832-8206-797fbef1f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bcb7-fdf6-4ea6-8852-5b4425c33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471c2e-fcde-43f7-81e8-7f92ef048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736c-8e90-4832-8206-797fbef1f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8722a4-68e8-453e-a731-ad16c744e929}" ma:internalName="TaxCatchAll" ma:showField="CatchAllData" ma:web="6807736c-8e90-4832-8206-797fbef1f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E2067-05F3-46AC-87AF-AC2972B0C71B}">
  <ds:schemaRefs>
    <ds:schemaRef ds:uri="http://schemas.microsoft.com/office/2006/metadata/properties"/>
    <ds:schemaRef ds:uri="http://schemas.microsoft.com/office/infopath/2007/PartnerControls"/>
    <ds:schemaRef ds:uri="6807736c-8e90-4832-8206-797fbef1ff87"/>
    <ds:schemaRef ds:uri="f534bcb7-fdf6-4ea6-8852-5b4425c33a91"/>
  </ds:schemaRefs>
</ds:datastoreItem>
</file>

<file path=customXml/itemProps2.xml><?xml version="1.0" encoding="utf-8"?>
<ds:datastoreItem xmlns:ds="http://schemas.openxmlformats.org/officeDocument/2006/customXml" ds:itemID="{5F46E510-2D62-42D4-B779-1F90EC68C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01DCF-14CE-46AE-8DD1-E460D941A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4bcb7-fdf6-4ea6-8852-5b4425c33a91"/>
    <ds:schemaRef ds:uri="6807736c-8e90-4832-8206-797fbef1f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2645</Words>
  <Characters>1508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Mezecka</dc:creator>
  <cp:keywords/>
  <dc:description/>
  <cp:lastModifiedBy>Ilma Elsberga</cp:lastModifiedBy>
  <cp:revision>2</cp:revision>
  <dcterms:created xsi:type="dcterms:W3CDTF">2025-09-12T10:35:00Z</dcterms:created>
  <dcterms:modified xsi:type="dcterms:W3CDTF">2025-09-12T10:35:00Z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0x010100DAF6E8DF2B32DD48A5DD2AE72F9130A1</vt:lpwstr>
  </property>
  <property fmtid="{D5CDD505-2E9C-101B-9397-08002B2CF9AE}" pid="3" name="MediaServiceImageTags">
    <vt:lpwstr/>
  </property>
</Properties>
</file>